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F80" w:rsidRPr="006B048B" w:rsidRDefault="00567F80" w:rsidP="00567F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048B">
        <w:rPr>
          <w:rFonts w:ascii="Corbel" w:hAnsi="Corbel"/>
          <w:b/>
          <w:smallCaps/>
          <w:sz w:val="24"/>
          <w:szCs w:val="24"/>
        </w:rPr>
        <w:t>SYLABUS</w:t>
      </w:r>
    </w:p>
    <w:p w:rsidR="006B048B" w:rsidRPr="006B048B" w:rsidRDefault="006B048B" w:rsidP="006B04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048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B048B">
        <w:rPr>
          <w:rFonts w:ascii="Corbel" w:hAnsi="Corbel"/>
          <w:i/>
          <w:smallCaps/>
          <w:sz w:val="24"/>
          <w:szCs w:val="24"/>
        </w:rPr>
        <w:t>2017-2020</w:t>
      </w:r>
    </w:p>
    <w:p w:rsidR="006B048B" w:rsidRPr="006B048B" w:rsidRDefault="006B048B" w:rsidP="006B048B">
      <w:pPr>
        <w:spacing w:after="0" w:line="240" w:lineRule="auto"/>
        <w:ind w:left="5670"/>
        <w:jc w:val="both"/>
        <w:rPr>
          <w:rFonts w:ascii="Corbel" w:hAnsi="Corbel"/>
          <w:sz w:val="24"/>
          <w:szCs w:val="24"/>
        </w:rPr>
      </w:pPr>
      <w:r w:rsidRPr="006B048B">
        <w:rPr>
          <w:rFonts w:ascii="Corbel" w:hAnsi="Corbel"/>
          <w:i/>
          <w:sz w:val="24"/>
          <w:szCs w:val="24"/>
        </w:rPr>
        <w:t>(skrajne daty</w:t>
      </w:r>
      <w:r w:rsidRPr="006B048B">
        <w:rPr>
          <w:rFonts w:ascii="Corbel" w:hAnsi="Corbel"/>
          <w:sz w:val="24"/>
          <w:szCs w:val="24"/>
        </w:rPr>
        <w:t>)</w:t>
      </w:r>
    </w:p>
    <w:p w:rsidR="00567F80" w:rsidRPr="006B048B" w:rsidRDefault="00567F80" w:rsidP="00567F80">
      <w:pPr>
        <w:spacing w:after="0" w:line="240" w:lineRule="auto"/>
        <w:rPr>
          <w:rFonts w:ascii="Corbel" w:hAnsi="Corbel"/>
          <w:sz w:val="24"/>
          <w:szCs w:val="24"/>
        </w:rPr>
      </w:pPr>
    </w:p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B048B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567F80" w:rsidRPr="006B048B" w:rsidTr="006B048B">
        <w:tc>
          <w:tcPr>
            <w:tcW w:w="2552" w:type="dxa"/>
            <w:vAlign w:val="center"/>
          </w:tcPr>
          <w:p w:rsidR="00567F80" w:rsidRPr="006B048B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229" w:type="dxa"/>
            <w:vAlign w:val="center"/>
          </w:tcPr>
          <w:p w:rsidR="00567F80" w:rsidRPr="006B048B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048B">
              <w:rPr>
                <w:rFonts w:ascii="Corbel" w:hAnsi="Corbel"/>
                <w:b w:val="0"/>
                <w:sz w:val="24"/>
                <w:szCs w:val="24"/>
              </w:rPr>
              <w:t xml:space="preserve">Procedury </w:t>
            </w:r>
            <w:r w:rsidR="00567F80" w:rsidRPr="006B048B">
              <w:rPr>
                <w:rFonts w:ascii="Corbel" w:hAnsi="Corbel"/>
                <w:b w:val="0"/>
                <w:sz w:val="24"/>
                <w:szCs w:val="24"/>
              </w:rPr>
              <w:t>zamówień publicznych</w:t>
            </w:r>
          </w:p>
        </w:tc>
      </w:tr>
      <w:tr w:rsidR="00567F80" w:rsidRPr="006B048B" w:rsidTr="006B048B">
        <w:tc>
          <w:tcPr>
            <w:tcW w:w="2552" w:type="dxa"/>
            <w:vAlign w:val="center"/>
          </w:tcPr>
          <w:p w:rsidR="00567F80" w:rsidRPr="006B048B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229" w:type="dxa"/>
            <w:vAlign w:val="center"/>
          </w:tcPr>
          <w:p w:rsidR="00567F80" w:rsidRPr="006B048B" w:rsidRDefault="001D716A" w:rsidP="006B04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048B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B048B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6B048B">
              <w:rPr>
                <w:rFonts w:ascii="Corbel" w:hAnsi="Corbel"/>
                <w:b w:val="0"/>
                <w:sz w:val="24"/>
                <w:szCs w:val="24"/>
              </w:rPr>
              <w:t>/C-1.12b</w:t>
            </w:r>
          </w:p>
        </w:tc>
      </w:tr>
      <w:tr w:rsidR="00567F80" w:rsidRPr="006B048B" w:rsidTr="006B048B">
        <w:tc>
          <w:tcPr>
            <w:tcW w:w="2552" w:type="dxa"/>
            <w:vAlign w:val="center"/>
          </w:tcPr>
          <w:p w:rsidR="00567F80" w:rsidRPr="006B048B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229" w:type="dxa"/>
            <w:vAlign w:val="center"/>
          </w:tcPr>
          <w:p w:rsidR="00567F80" w:rsidRPr="006B048B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048B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567F80" w:rsidRPr="006B048B" w:rsidTr="006B048B">
        <w:tc>
          <w:tcPr>
            <w:tcW w:w="2552" w:type="dxa"/>
            <w:vAlign w:val="center"/>
          </w:tcPr>
          <w:p w:rsidR="00567F80" w:rsidRPr="006B048B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229" w:type="dxa"/>
            <w:vAlign w:val="center"/>
          </w:tcPr>
          <w:p w:rsidR="00567F80" w:rsidRPr="006B048B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048B">
              <w:rPr>
                <w:rFonts w:ascii="Corbel" w:hAnsi="Corbel"/>
                <w:b w:val="0"/>
                <w:sz w:val="24"/>
                <w:szCs w:val="24"/>
              </w:rPr>
              <w:t xml:space="preserve">Katedra Polityki Gospodarczej </w:t>
            </w:r>
          </w:p>
        </w:tc>
      </w:tr>
      <w:tr w:rsidR="00567F80" w:rsidRPr="006B048B" w:rsidTr="006B048B">
        <w:tc>
          <w:tcPr>
            <w:tcW w:w="2552" w:type="dxa"/>
            <w:vAlign w:val="center"/>
          </w:tcPr>
          <w:p w:rsidR="00567F80" w:rsidRPr="006B048B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229" w:type="dxa"/>
            <w:vAlign w:val="center"/>
          </w:tcPr>
          <w:p w:rsidR="00567F80" w:rsidRPr="006B048B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048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567F80" w:rsidRPr="006B048B" w:rsidTr="006B048B">
        <w:tc>
          <w:tcPr>
            <w:tcW w:w="2552" w:type="dxa"/>
            <w:vAlign w:val="center"/>
          </w:tcPr>
          <w:p w:rsidR="00567F80" w:rsidRPr="006B048B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:rsidR="00567F80" w:rsidRPr="006B048B" w:rsidRDefault="001D716A" w:rsidP="006B04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048B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567F80" w:rsidRPr="006B048B">
              <w:rPr>
                <w:rFonts w:ascii="Corbel" w:hAnsi="Corbel"/>
                <w:b w:val="0"/>
                <w:sz w:val="24"/>
                <w:szCs w:val="24"/>
              </w:rPr>
              <w:t>stopi</w:t>
            </w:r>
            <w:r w:rsidR="006B048B">
              <w:rPr>
                <w:rFonts w:ascii="Corbel" w:hAnsi="Corbel"/>
                <w:b w:val="0"/>
                <w:sz w:val="24"/>
                <w:szCs w:val="24"/>
              </w:rPr>
              <w:t>eń</w:t>
            </w:r>
          </w:p>
        </w:tc>
      </w:tr>
      <w:tr w:rsidR="00567F80" w:rsidRPr="006B048B" w:rsidTr="006B048B">
        <w:tc>
          <w:tcPr>
            <w:tcW w:w="2552" w:type="dxa"/>
            <w:vAlign w:val="center"/>
          </w:tcPr>
          <w:p w:rsidR="00567F80" w:rsidRPr="006B048B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229" w:type="dxa"/>
            <w:vAlign w:val="center"/>
          </w:tcPr>
          <w:p w:rsidR="00567F80" w:rsidRPr="006B048B" w:rsidRDefault="006B048B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67F80" w:rsidRPr="006B048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567F80" w:rsidRPr="006B04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67F80" w:rsidRPr="006B048B" w:rsidTr="006B048B">
        <w:tc>
          <w:tcPr>
            <w:tcW w:w="2552" w:type="dxa"/>
            <w:vAlign w:val="center"/>
          </w:tcPr>
          <w:p w:rsidR="00567F80" w:rsidRPr="006B048B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229" w:type="dxa"/>
            <w:vAlign w:val="center"/>
          </w:tcPr>
          <w:p w:rsidR="00567F80" w:rsidRPr="006B048B" w:rsidRDefault="000873D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048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67F80" w:rsidRPr="006B048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567F80" w:rsidRPr="006B048B" w:rsidTr="006B048B">
        <w:tc>
          <w:tcPr>
            <w:tcW w:w="2552" w:type="dxa"/>
            <w:vAlign w:val="center"/>
          </w:tcPr>
          <w:p w:rsidR="00567F80" w:rsidRPr="006B048B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229" w:type="dxa"/>
            <w:vAlign w:val="center"/>
          </w:tcPr>
          <w:p w:rsidR="00567F80" w:rsidRPr="006B048B" w:rsidRDefault="00567F80" w:rsidP="006B04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048B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BD39B2" w:rsidRPr="006B048B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6B048B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567F80" w:rsidRPr="006B048B" w:rsidTr="006B048B">
        <w:tc>
          <w:tcPr>
            <w:tcW w:w="2552" w:type="dxa"/>
            <w:vAlign w:val="center"/>
          </w:tcPr>
          <w:p w:rsidR="00567F80" w:rsidRPr="006B048B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229" w:type="dxa"/>
            <w:vAlign w:val="center"/>
          </w:tcPr>
          <w:p w:rsidR="00567F80" w:rsidRPr="006B048B" w:rsidRDefault="006B048B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67F80" w:rsidRPr="006B048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pecjalistyczny do wyboru  </w:t>
            </w:r>
          </w:p>
        </w:tc>
      </w:tr>
      <w:tr w:rsidR="00567F80" w:rsidRPr="006B048B" w:rsidTr="006B048B">
        <w:tc>
          <w:tcPr>
            <w:tcW w:w="2552" w:type="dxa"/>
            <w:vAlign w:val="center"/>
          </w:tcPr>
          <w:p w:rsidR="00567F80" w:rsidRPr="006B048B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229" w:type="dxa"/>
            <w:vAlign w:val="center"/>
          </w:tcPr>
          <w:p w:rsidR="00567F80" w:rsidRPr="006B048B" w:rsidRDefault="006B048B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67F80" w:rsidRPr="006B048B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567F80" w:rsidRPr="006B048B" w:rsidTr="006B048B">
        <w:tc>
          <w:tcPr>
            <w:tcW w:w="2552" w:type="dxa"/>
            <w:vAlign w:val="center"/>
          </w:tcPr>
          <w:p w:rsidR="00567F80" w:rsidRPr="006B048B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229" w:type="dxa"/>
            <w:vAlign w:val="center"/>
          </w:tcPr>
          <w:p w:rsidR="00567F80" w:rsidRPr="006B048B" w:rsidRDefault="006B048B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67F80" w:rsidRPr="006B048B">
              <w:rPr>
                <w:rFonts w:ascii="Corbel" w:hAnsi="Corbel"/>
                <w:b w:val="0"/>
                <w:sz w:val="24"/>
                <w:szCs w:val="24"/>
              </w:rPr>
              <w:t xml:space="preserve">r Alina Walenia </w:t>
            </w:r>
          </w:p>
        </w:tc>
      </w:tr>
      <w:tr w:rsidR="00567F80" w:rsidRPr="006B048B" w:rsidTr="006B048B">
        <w:tc>
          <w:tcPr>
            <w:tcW w:w="2552" w:type="dxa"/>
            <w:vAlign w:val="center"/>
          </w:tcPr>
          <w:p w:rsidR="00567F80" w:rsidRPr="006B048B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229" w:type="dxa"/>
            <w:vAlign w:val="center"/>
          </w:tcPr>
          <w:p w:rsidR="00567F80" w:rsidRPr="006B048B" w:rsidRDefault="006B048B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67F80" w:rsidRPr="006B048B">
              <w:rPr>
                <w:rFonts w:ascii="Corbel" w:hAnsi="Corbel"/>
                <w:b w:val="0"/>
                <w:sz w:val="24"/>
                <w:szCs w:val="24"/>
              </w:rPr>
              <w:t xml:space="preserve">r Alina Walenia </w:t>
            </w:r>
          </w:p>
        </w:tc>
      </w:tr>
    </w:tbl>
    <w:p w:rsidR="00567F80" w:rsidRPr="006B048B" w:rsidRDefault="00567F80" w:rsidP="00567F8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B048B">
        <w:rPr>
          <w:rFonts w:ascii="Corbel" w:hAnsi="Corbel"/>
          <w:sz w:val="24"/>
          <w:szCs w:val="24"/>
        </w:rPr>
        <w:t xml:space="preserve">* </w:t>
      </w:r>
      <w:r w:rsidRPr="006B048B">
        <w:rPr>
          <w:rFonts w:ascii="Corbel" w:hAnsi="Corbel"/>
          <w:i/>
          <w:sz w:val="24"/>
          <w:szCs w:val="24"/>
        </w:rPr>
        <w:t xml:space="preserve">- </w:t>
      </w:r>
      <w:r w:rsidRPr="006B048B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567F80" w:rsidRPr="006B048B" w:rsidRDefault="00567F80" w:rsidP="00567F80">
      <w:pPr>
        <w:pStyle w:val="Podpunkty"/>
        <w:ind w:left="284"/>
        <w:rPr>
          <w:rFonts w:ascii="Corbel" w:hAnsi="Corbel"/>
          <w:sz w:val="24"/>
          <w:szCs w:val="24"/>
        </w:rPr>
      </w:pPr>
      <w:r w:rsidRPr="006B048B">
        <w:rPr>
          <w:rFonts w:ascii="Corbel" w:hAnsi="Corbel"/>
          <w:sz w:val="24"/>
          <w:szCs w:val="24"/>
        </w:rPr>
        <w:t>1.1.</w:t>
      </w:r>
      <w:r w:rsidR="006B048B">
        <w:rPr>
          <w:rFonts w:ascii="Corbel" w:hAnsi="Corbel"/>
          <w:sz w:val="24"/>
          <w:szCs w:val="24"/>
        </w:rPr>
        <w:t xml:space="preserve"> </w:t>
      </w:r>
      <w:r w:rsidRPr="006B048B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567F80" w:rsidRPr="006B048B" w:rsidRDefault="00567F80" w:rsidP="00567F8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567F80" w:rsidRPr="006B048B" w:rsidTr="00C95E0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80" w:rsidRPr="006B048B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048B">
              <w:rPr>
                <w:rFonts w:ascii="Corbel" w:hAnsi="Corbel"/>
                <w:szCs w:val="24"/>
              </w:rPr>
              <w:t>Semestr</w:t>
            </w:r>
          </w:p>
          <w:p w:rsidR="00567F80" w:rsidRPr="006B048B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048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80" w:rsidRPr="006B048B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048B">
              <w:rPr>
                <w:rFonts w:ascii="Corbel" w:hAnsi="Corbel"/>
                <w:szCs w:val="24"/>
              </w:rPr>
              <w:t>Wykł</w:t>
            </w:r>
            <w:proofErr w:type="spellEnd"/>
            <w:r w:rsidRPr="006B04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80" w:rsidRPr="006B048B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048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80" w:rsidRPr="006B048B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048B">
              <w:rPr>
                <w:rFonts w:ascii="Corbel" w:hAnsi="Corbel"/>
                <w:szCs w:val="24"/>
              </w:rPr>
              <w:t>Konw</w:t>
            </w:r>
            <w:proofErr w:type="spellEnd"/>
            <w:r w:rsidRPr="006B04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80" w:rsidRPr="006B048B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048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0" w:rsidRPr="006B048B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048B">
              <w:rPr>
                <w:rFonts w:ascii="Corbel" w:hAnsi="Corbel"/>
                <w:szCs w:val="24"/>
              </w:rPr>
              <w:t>Sem</w:t>
            </w:r>
            <w:proofErr w:type="spellEnd"/>
            <w:r w:rsidRPr="006B04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80" w:rsidRPr="006B048B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048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80" w:rsidRPr="006B048B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048B">
              <w:rPr>
                <w:rFonts w:ascii="Corbel" w:hAnsi="Corbel"/>
                <w:szCs w:val="24"/>
              </w:rPr>
              <w:t>Prakt</w:t>
            </w:r>
            <w:proofErr w:type="spellEnd"/>
            <w:r w:rsidRPr="006B04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80" w:rsidRPr="006B048B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048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80" w:rsidRPr="006B048B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B048B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67F80" w:rsidRPr="006B048B" w:rsidTr="006B048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0" w:rsidRPr="006B048B" w:rsidRDefault="0020307A" w:rsidP="006B04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0" w:rsidRPr="006B048B" w:rsidRDefault="00567F80" w:rsidP="006B04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0" w:rsidRPr="006B048B" w:rsidRDefault="000873DA" w:rsidP="006B04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0" w:rsidRPr="006B048B" w:rsidRDefault="00567F80" w:rsidP="006B04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0" w:rsidRPr="006B048B" w:rsidRDefault="00567F80" w:rsidP="006B04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0" w:rsidRPr="006B048B" w:rsidRDefault="00567F80" w:rsidP="006B04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0" w:rsidRPr="006B048B" w:rsidRDefault="00567F80" w:rsidP="006B04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0" w:rsidRPr="006B048B" w:rsidRDefault="00567F80" w:rsidP="006B04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0" w:rsidRPr="006B048B" w:rsidRDefault="00567F80" w:rsidP="006B04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80" w:rsidRPr="006B048B" w:rsidRDefault="00567F80" w:rsidP="006B04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67F80" w:rsidRPr="006B048B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67F80" w:rsidRPr="006B048B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B048B">
        <w:rPr>
          <w:rFonts w:ascii="Corbel" w:hAnsi="Corbel"/>
          <w:smallCaps w:val="0"/>
          <w:szCs w:val="24"/>
        </w:rPr>
        <w:t xml:space="preserve">1.2. Sposób realizacji zajęć  </w:t>
      </w:r>
    </w:p>
    <w:p w:rsidR="006B048B" w:rsidRPr="009C54AE" w:rsidRDefault="006B048B" w:rsidP="006B04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Pr="00D1172B">
        <w:rPr>
          <w:rFonts w:ascii="Corbel" w:eastAsia="MS Gothic" w:hAnsi="Corbel" w:cs="MS Gothic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B048B" w:rsidRPr="009C54AE" w:rsidRDefault="006B048B" w:rsidP="006B04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B048B" w:rsidRDefault="00567F80" w:rsidP="00567F80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6B048B">
        <w:rPr>
          <w:rFonts w:ascii="Corbel" w:hAnsi="Corbel"/>
          <w:smallCaps w:val="0"/>
          <w:szCs w:val="24"/>
        </w:rPr>
        <w:t>1.3</w:t>
      </w:r>
      <w:r w:rsidR="006B048B">
        <w:rPr>
          <w:rFonts w:ascii="Corbel" w:hAnsi="Corbel"/>
          <w:smallCaps w:val="0"/>
          <w:szCs w:val="24"/>
        </w:rPr>
        <w:t>.</w:t>
      </w:r>
      <w:r w:rsidRPr="006B048B">
        <w:rPr>
          <w:rFonts w:ascii="Corbel" w:hAnsi="Corbel"/>
          <w:smallCaps w:val="0"/>
          <w:szCs w:val="24"/>
        </w:rPr>
        <w:t xml:space="preserve"> Forma zaliczenia przedmiotu/modułu (z toku) </w:t>
      </w:r>
    </w:p>
    <w:p w:rsidR="00567F80" w:rsidRPr="006B048B" w:rsidRDefault="00567F80" w:rsidP="006B04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048B">
        <w:rPr>
          <w:rFonts w:ascii="Corbel" w:hAnsi="Corbel"/>
          <w:b w:val="0"/>
          <w:smallCaps w:val="0"/>
          <w:szCs w:val="24"/>
        </w:rPr>
        <w:t>zaliczenie z oceną</w:t>
      </w:r>
    </w:p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szCs w:val="24"/>
        </w:rPr>
      </w:pPr>
      <w:r w:rsidRPr="006B048B">
        <w:rPr>
          <w:rFonts w:ascii="Corbel" w:hAnsi="Corbel"/>
          <w:szCs w:val="24"/>
        </w:rPr>
        <w:t>2.</w:t>
      </w:r>
      <w:r w:rsidR="006B048B">
        <w:rPr>
          <w:rFonts w:ascii="Corbel" w:hAnsi="Corbel"/>
          <w:szCs w:val="24"/>
        </w:rPr>
        <w:t xml:space="preserve"> </w:t>
      </w:r>
      <w:r w:rsidRPr="006B048B">
        <w:rPr>
          <w:rFonts w:ascii="Corbel" w:hAnsi="Corbel"/>
          <w:szCs w:val="24"/>
        </w:rPr>
        <w:t xml:space="preserve">Wymagania wstępne </w:t>
      </w:r>
    </w:p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6B048B" w:rsidTr="00C95E04">
        <w:tc>
          <w:tcPr>
            <w:tcW w:w="9670" w:type="dxa"/>
          </w:tcPr>
          <w:p w:rsidR="00567F80" w:rsidRPr="006B048B" w:rsidRDefault="006B048B" w:rsidP="006B048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wiedza z zakresu funkcjonowania organizacji sektora publicznego.</w:t>
            </w:r>
          </w:p>
        </w:tc>
      </w:tr>
    </w:tbl>
    <w:p w:rsidR="00567F80" w:rsidRDefault="00567F80" w:rsidP="00567F80">
      <w:pPr>
        <w:pStyle w:val="Punktygwne"/>
        <w:spacing w:before="0" w:after="0"/>
        <w:rPr>
          <w:rFonts w:ascii="Corbel" w:hAnsi="Corbel"/>
          <w:szCs w:val="24"/>
        </w:rPr>
      </w:pPr>
    </w:p>
    <w:p w:rsidR="006B048B" w:rsidRDefault="006B048B" w:rsidP="00567F80">
      <w:pPr>
        <w:pStyle w:val="Punktygwne"/>
        <w:spacing w:before="0" w:after="0"/>
        <w:rPr>
          <w:rFonts w:ascii="Corbel" w:hAnsi="Corbel"/>
          <w:szCs w:val="24"/>
        </w:rPr>
      </w:pPr>
    </w:p>
    <w:p w:rsidR="006B048B" w:rsidRPr="006B048B" w:rsidRDefault="006B048B" w:rsidP="00567F80">
      <w:pPr>
        <w:pStyle w:val="Punktygwne"/>
        <w:spacing w:before="0" w:after="0"/>
        <w:rPr>
          <w:rFonts w:ascii="Corbel" w:hAnsi="Corbel"/>
          <w:szCs w:val="24"/>
        </w:rPr>
      </w:pPr>
    </w:p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szCs w:val="24"/>
        </w:rPr>
      </w:pPr>
      <w:r w:rsidRPr="006B048B">
        <w:rPr>
          <w:rFonts w:ascii="Corbel" w:hAnsi="Corbel"/>
          <w:szCs w:val="24"/>
        </w:rPr>
        <w:lastRenderedPageBreak/>
        <w:t>3. cele, efekty kształcenia, treści Programowe i stosowane metody Dydaktyczne</w:t>
      </w:r>
    </w:p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szCs w:val="24"/>
        </w:rPr>
      </w:pPr>
    </w:p>
    <w:p w:rsidR="00567F80" w:rsidRPr="001E6160" w:rsidRDefault="006B048B" w:rsidP="00567F80">
      <w:pPr>
        <w:pStyle w:val="Podpunkty"/>
        <w:rPr>
          <w:rFonts w:ascii="Corbel" w:hAnsi="Corbel"/>
          <w:sz w:val="24"/>
          <w:szCs w:val="24"/>
        </w:rPr>
      </w:pPr>
      <w:r w:rsidRPr="001E6160">
        <w:rPr>
          <w:rFonts w:ascii="Corbel" w:hAnsi="Corbel"/>
          <w:sz w:val="24"/>
          <w:szCs w:val="24"/>
        </w:rPr>
        <w:t>3.1. Cele przedmiotu/modułu</w:t>
      </w:r>
    </w:p>
    <w:p w:rsidR="006B048B" w:rsidRPr="006B048B" w:rsidRDefault="006B048B" w:rsidP="00567F8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2F4F" w:rsidRPr="006B048B" w:rsidTr="00102F4F">
        <w:tc>
          <w:tcPr>
            <w:tcW w:w="851" w:type="dxa"/>
            <w:vAlign w:val="center"/>
          </w:tcPr>
          <w:p w:rsidR="00102F4F" w:rsidRPr="006B048B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048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02F4F" w:rsidRPr="006B048B" w:rsidRDefault="00102F4F" w:rsidP="00EF28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048B">
              <w:rPr>
                <w:rFonts w:ascii="Corbel" w:hAnsi="Corbel"/>
                <w:b w:val="0"/>
                <w:sz w:val="24"/>
                <w:szCs w:val="24"/>
              </w:rPr>
              <w:t>Zapoznanie studentów z procedurami udzielania zamówień publicznych</w:t>
            </w:r>
            <w:r w:rsidR="006B048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02F4F" w:rsidRPr="006B048B" w:rsidTr="00102F4F">
        <w:tc>
          <w:tcPr>
            <w:tcW w:w="851" w:type="dxa"/>
            <w:vAlign w:val="center"/>
          </w:tcPr>
          <w:p w:rsidR="00102F4F" w:rsidRPr="006B048B" w:rsidRDefault="00102F4F" w:rsidP="00C95E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02F4F" w:rsidRPr="006B048B" w:rsidRDefault="00102F4F" w:rsidP="00EF28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048B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 przetargowej</w:t>
            </w:r>
            <w:r w:rsidR="006B048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02F4F" w:rsidRPr="006B048B" w:rsidTr="00102F4F">
        <w:tc>
          <w:tcPr>
            <w:tcW w:w="851" w:type="dxa"/>
            <w:vAlign w:val="center"/>
          </w:tcPr>
          <w:p w:rsidR="00102F4F" w:rsidRPr="006B048B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048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02F4F" w:rsidRPr="006B048B" w:rsidRDefault="00102F4F" w:rsidP="00EF28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048B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  <w:r w:rsidR="006B048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02F4F" w:rsidRPr="006B048B" w:rsidTr="00102F4F">
        <w:tc>
          <w:tcPr>
            <w:tcW w:w="851" w:type="dxa"/>
            <w:vAlign w:val="center"/>
          </w:tcPr>
          <w:p w:rsidR="00102F4F" w:rsidRPr="006B048B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048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02F4F" w:rsidRPr="006B048B" w:rsidRDefault="00102F4F" w:rsidP="00EF28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048B">
              <w:rPr>
                <w:rFonts w:ascii="Corbel" w:hAnsi="Corbel"/>
                <w:b w:val="0"/>
                <w:sz w:val="24"/>
                <w:szCs w:val="24"/>
              </w:rPr>
              <w:t>Prezentacja zasad odpowiedzialności z tytułu naruszenia ustawy Prawo zamówień publicznych oraz stosowania środków ochrony prawnej.</w:t>
            </w:r>
          </w:p>
        </w:tc>
      </w:tr>
      <w:tr w:rsidR="00102F4F" w:rsidRPr="006B048B" w:rsidTr="00102F4F">
        <w:tc>
          <w:tcPr>
            <w:tcW w:w="851" w:type="dxa"/>
            <w:vAlign w:val="center"/>
          </w:tcPr>
          <w:p w:rsidR="00102F4F" w:rsidRPr="006B048B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048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102F4F" w:rsidRPr="006B048B" w:rsidRDefault="00102F4F" w:rsidP="00EF28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048B">
              <w:rPr>
                <w:rFonts w:ascii="Corbel" w:hAnsi="Corbel"/>
                <w:b w:val="0"/>
                <w:sz w:val="24"/>
                <w:szCs w:val="24"/>
              </w:rPr>
              <w:t xml:space="preserve">Charakterystyka występujących nieprawidłowości w procesie udzielania zamówień publicznych. </w:t>
            </w:r>
          </w:p>
        </w:tc>
      </w:tr>
    </w:tbl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67F80" w:rsidRPr="001E6160" w:rsidRDefault="00567F80" w:rsidP="00567F8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1E6160">
        <w:rPr>
          <w:rFonts w:ascii="Corbel" w:hAnsi="Corbel"/>
          <w:b/>
          <w:sz w:val="24"/>
          <w:szCs w:val="24"/>
        </w:rPr>
        <w:t>3.2</w:t>
      </w:r>
      <w:r w:rsidR="006B048B" w:rsidRPr="001E6160">
        <w:rPr>
          <w:rFonts w:ascii="Corbel" w:hAnsi="Corbel"/>
          <w:b/>
          <w:sz w:val="24"/>
          <w:szCs w:val="24"/>
        </w:rPr>
        <w:t>.</w:t>
      </w:r>
      <w:r w:rsidRPr="001E6160">
        <w:rPr>
          <w:rFonts w:ascii="Corbel" w:hAnsi="Corbel"/>
          <w:b/>
          <w:sz w:val="24"/>
          <w:szCs w:val="24"/>
        </w:rPr>
        <w:t xml:space="preserve"> Efe</w:t>
      </w:r>
      <w:r w:rsidR="00591553" w:rsidRPr="001E6160">
        <w:rPr>
          <w:rFonts w:ascii="Corbel" w:hAnsi="Corbel"/>
          <w:b/>
          <w:sz w:val="24"/>
          <w:szCs w:val="24"/>
        </w:rPr>
        <w:t>kty kształcenia dla przedmiotu/</w:t>
      </w:r>
      <w:r w:rsidRPr="001E6160">
        <w:rPr>
          <w:rFonts w:ascii="Corbel" w:hAnsi="Corbel"/>
          <w:b/>
          <w:sz w:val="24"/>
          <w:szCs w:val="24"/>
        </w:rPr>
        <w:t>modułu</w:t>
      </w:r>
    </w:p>
    <w:p w:rsidR="00567F80" w:rsidRPr="006B048B" w:rsidRDefault="00567F80" w:rsidP="00567F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67F80" w:rsidRPr="006B048B" w:rsidTr="00C95E04">
        <w:tc>
          <w:tcPr>
            <w:tcW w:w="1701" w:type="dxa"/>
            <w:vAlign w:val="center"/>
          </w:tcPr>
          <w:p w:rsidR="00567F80" w:rsidRPr="006B048B" w:rsidRDefault="00567F80" w:rsidP="006B04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smallCaps w:val="0"/>
                <w:szCs w:val="24"/>
              </w:rPr>
              <w:t>EK</w:t>
            </w:r>
            <w:r w:rsidRPr="006B048B"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567F80" w:rsidRPr="006B048B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567F80" w:rsidRPr="006B048B" w:rsidRDefault="00EF287B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567F80" w:rsidRPr="006B048B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567F80" w:rsidRPr="006B048B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567F80" w:rsidRPr="006B048B" w:rsidTr="00C95E04">
        <w:tc>
          <w:tcPr>
            <w:tcW w:w="1701" w:type="dxa"/>
          </w:tcPr>
          <w:p w:rsidR="00567F80" w:rsidRPr="006B048B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567F80" w:rsidRPr="006B048B" w:rsidRDefault="006B048B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567F80" w:rsidRPr="006B048B">
              <w:rPr>
                <w:rFonts w:ascii="Corbel" w:hAnsi="Corbel"/>
                <w:b w:val="0"/>
                <w:smallCaps w:val="0"/>
                <w:szCs w:val="24"/>
              </w:rPr>
              <w:t>a wiedzę o procedurach zamówień publicznych i zna zasady ich funkcjonowania.</w:t>
            </w:r>
          </w:p>
        </w:tc>
        <w:tc>
          <w:tcPr>
            <w:tcW w:w="1873" w:type="dxa"/>
          </w:tcPr>
          <w:p w:rsidR="00567F80" w:rsidRPr="006B048B" w:rsidRDefault="001A39C0" w:rsidP="005547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54750" w:rsidRPr="006B048B">
              <w:rPr>
                <w:rFonts w:ascii="Corbel" w:hAnsi="Corbel"/>
                <w:b w:val="0"/>
                <w:smallCaps w:val="0"/>
                <w:szCs w:val="24"/>
              </w:rPr>
              <w:t>_W06</w:t>
            </w:r>
          </w:p>
        </w:tc>
      </w:tr>
      <w:tr w:rsidR="00567F80" w:rsidRPr="006B048B" w:rsidTr="00C95E04">
        <w:tc>
          <w:tcPr>
            <w:tcW w:w="1701" w:type="dxa"/>
          </w:tcPr>
          <w:p w:rsidR="00567F80" w:rsidRPr="006B048B" w:rsidRDefault="00567F80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67F80" w:rsidRPr="006B048B" w:rsidRDefault="006B048B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567F80" w:rsidRPr="006B048B">
              <w:rPr>
                <w:rFonts w:ascii="Corbel" w:hAnsi="Corbel"/>
                <w:b w:val="0"/>
                <w:smallCaps w:val="0"/>
                <w:szCs w:val="24"/>
              </w:rPr>
              <w:t>a wiedzę o relacjach i powiązaniach występujących na rynku zamówień publicznych.</w:t>
            </w:r>
          </w:p>
        </w:tc>
        <w:tc>
          <w:tcPr>
            <w:tcW w:w="1873" w:type="dxa"/>
          </w:tcPr>
          <w:p w:rsidR="00567F80" w:rsidRPr="006B048B" w:rsidRDefault="001A39C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54750" w:rsidRPr="006B048B">
              <w:rPr>
                <w:rFonts w:ascii="Corbel" w:hAnsi="Corbel"/>
                <w:b w:val="0"/>
                <w:smallCaps w:val="0"/>
                <w:szCs w:val="24"/>
              </w:rPr>
              <w:t>_W05</w:t>
            </w:r>
          </w:p>
        </w:tc>
      </w:tr>
      <w:tr w:rsidR="00567F80" w:rsidRPr="006B048B" w:rsidTr="00C95E04">
        <w:tc>
          <w:tcPr>
            <w:tcW w:w="1701" w:type="dxa"/>
          </w:tcPr>
          <w:p w:rsidR="00567F80" w:rsidRPr="006B048B" w:rsidRDefault="00567F80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B048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567F80" w:rsidRPr="006B048B" w:rsidRDefault="006B048B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567F80" w:rsidRPr="006B048B">
              <w:rPr>
                <w:rFonts w:ascii="Corbel" w:hAnsi="Corbel"/>
                <w:b w:val="0"/>
                <w:smallCaps w:val="0"/>
                <w:szCs w:val="24"/>
              </w:rPr>
              <w:t>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:rsidR="00567F80" w:rsidRPr="006B048B" w:rsidRDefault="001A39C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54750" w:rsidRPr="006B048B">
              <w:rPr>
                <w:rFonts w:ascii="Corbel" w:hAnsi="Corbel"/>
                <w:b w:val="0"/>
                <w:smallCaps w:val="0"/>
                <w:szCs w:val="24"/>
              </w:rPr>
              <w:t>_U02</w:t>
            </w:r>
          </w:p>
        </w:tc>
      </w:tr>
      <w:tr w:rsidR="00567F80" w:rsidRPr="006B048B" w:rsidTr="00C95E04">
        <w:tc>
          <w:tcPr>
            <w:tcW w:w="1701" w:type="dxa"/>
          </w:tcPr>
          <w:p w:rsidR="00567F80" w:rsidRPr="006B048B" w:rsidRDefault="00567F80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B048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567F80" w:rsidRPr="006B048B" w:rsidRDefault="006B048B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67F80" w:rsidRPr="006B048B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:rsidR="00567F80" w:rsidRPr="006B048B" w:rsidRDefault="001A39C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54750" w:rsidRPr="006B048B">
              <w:rPr>
                <w:rFonts w:ascii="Corbel" w:hAnsi="Corbel"/>
                <w:b w:val="0"/>
                <w:smallCaps w:val="0"/>
                <w:szCs w:val="24"/>
              </w:rPr>
              <w:t>_U08</w:t>
            </w:r>
          </w:p>
        </w:tc>
      </w:tr>
      <w:tr w:rsidR="00567F80" w:rsidRPr="006B048B" w:rsidTr="00C95E04">
        <w:tc>
          <w:tcPr>
            <w:tcW w:w="1701" w:type="dxa"/>
          </w:tcPr>
          <w:p w:rsidR="00567F80" w:rsidRPr="006B048B" w:rsidRDefault="00567F80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6B048B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6B048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567F80" w:rsidRPr="006B048B" w:rsidRDefault="006B048B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67F80" w:rsidRPr="006B048B">
              <w:rPr>
                <w:rFonts w:ascii="Corbel" w:hAnsi="Corbel"/>
                <w:b w:val="0"/>
                <w:smallCaps w:val="0"/>
                <w:szCs w:val="24"/>
              </w:rPr>
              <w:t xml:space="preserve">osiada świadomość konieczności samodzielnego poszerzania wiedzy dotyczącej zamówień publicznych. </w:t>
            </w:r>
          </w:p>
        </w:tc>
        <w:tc>
          <w:tcPr>
            <w:tcW w:w="1873" w:type="dxa"/>
          </w:tcPr>
          <w:p w:rsidR="00567F80" w:rsidRPr="006B048B" w:rsidRDefault="001A39C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54750" w:rsidRPr="006B048B">
              <w:rPr>
                <w:rFonts w:ascii="Corbel" w:hAnsi="Corbel"/>
                <w:b w:val="0"/>
                <w:smallCaps w:val="0"/>
                <w:szCs w:val="24"/>
              </w:rPr>
              <w:t>_K07</w:t>
            </w:r>
          </w:p>
        </w:tc>
      </w:tr>
    </w:tbl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67F80" w:rsidRPr="006B048B" w:rsidRDefault="00567F80" w:rsidP="00567F8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B048B">
        <w:rPr>
          <w:rFonts w:ascii="Corbel" w:hAnsi="Corbel"/>
          <w:b/>
          <w:sz w:val="24"/>
          <w:szCs w:val="24"/>
        </w:rPr>
        <w:t>3.3</w:t>
      </w:r>
      <w:r w:rsidR="006B048B">
        <w:rPr>
          <w:rFonts w:ascii="Corbel" w:hAnsi="Corbel"/>
          <w:b/>
          <w:sz w:val="24"/>
          <w:szCs w:val="24"/>
        </w:rPr>
        <w:t>. Treści programowe</w:t>
      </w:r>
    </w:p>
    <w:p w:rsidR="00567F80" w:rsidRPr="006B048B" w:rsidRDefault="00567F80" w:rsidP="00567F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B048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7F80" w:rsidRPr="006B048B" w:rsidTr="00C95E04">
        <w:tc>
          <w:tcPr>
            <w:tcW w:w="9639" w:type="dxa"/>
          </w:tcPr>
          <w:p w:rsidR="00567F80" w:rsidRPr="006B048B" w:rsidRDefault="006B048B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048B" w:rsidRPr="006B048B" w:rsidTr="00C95E04">
        <w:tc>
          <w:tcPr>
            <w:tcW w:w="9639" w:type="dxa"/>
          </w:tcPr>
          <w:p w:rsidR="006B048B" w:rsidRPr="006B048B" w:rsidRDefault="006B048B" w:rsidP="006B04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Podstawy prawne regulujące system zamówień publicznych w Polsce i w UE. Ustawa Prawo zamówień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7F80" w:rsidRPr="006B048B" w:rsidTr="00C95E04">
        <w:tc>
          <w:tcPr>
            <w:tcW w:w="9639" w:type="dxa"/>
          </w:tcPr>
          <w:p w:rsidR="00567F80" w:rsidRPr="006B048B" w:rsidRDefault="00DB54C4" w:rsidP="006B04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Procedury w postępowaniu o udzielenie zamówień publicznych: zapytanie o cenę, z wolnej ręki, przeta</w:t>
            </w:r>
            <w:r w:rsidR="006B048B">
              <w:rPr>
                <w:rFonts w:ascii="Corbel" w:hAnsi="Corbel"/>
                <w:sz w:val="24"/>
                <w:szCs w:val="24"/>
              </w:rPr>
              <w:t>rg ograniczony, nieograniczony.</w:t>
            </w:r>
          </w:p>
        </w:tc>
      </w:tr>
      <w:tr w:rsidR="00567F80" w:rsidRPr="006B048B" w:rsidTr="00C95E04">
        <w:tc>
          <w:tcPr>
            <w:tcW w:w="9639" w:type="dxa"/>
          </w:tcPr>
          <w:p w:rsidR="00567F80" w:rsidRPr="006B048B" w:rsidRDefault="00DB54C4" w:rsidP="006B04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Zamówienia publiczne w wersji elektronic</w:t>
            </w:r>
            <w:r w:rsidR="006B048B">
              <w:rPr>
                <w:rFonts w:ascii="Corbel" w:hAnsi="Corbel"/>
                <w:sz w:val="24"/>
                <w:szCs w:val="24"/>
              </w:rPr>
              <w:t>znej: licytacja elektroniczna.</w:t>
            </w:r>
          </w:p>
        </w:tc>
      </w:tr>
      <w:tr w:rsidR="00567F80" w:rsidRPr="006B048B" w:rsidTr="00C95E04">
        <w:tc>
          <w:tcPr>
            <w:tcW w:w="9639" w:type="dxa"/>
          </w:tcPr>
          <w:p w:rsidR="00567F80" w:rsidRPr="006B048B" w:rsidRDefault="00567F80" w:rsidP="006B04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Przygotowanie post</w:t>
            </w:r>
            <w:r w:rsidR="006B048B">
              <w:rPr>
                <w:rFonts w:ascii="Corbel" w:hAnsi="Corbel"/>
                <w:sz w:val="24"/>
                <w:szCs w:val="24"/>
              </w:rPr>
              <w:t>ę</w:t>
            </w:r>
            <w:r w:rsidRPr="006B048B">
              <w:rPr>
                <w:rFonts w:ascii="Corbel" w:hAnsi="Corbel"/>
                <w:sz w:val="24"/>
                <w:szCs w:val="24"/>
              </w:rPr>
              <w:t xml:space="preserve">powania o udzielenie zamówienia publicznego, opis przedmiotu zamówienia, </w:t>
            </w:r>
            <w:r w:rsidR="0092174C" w:rsidRPr="006B048B">
              <w:rPr>
                <w:rFonts w:ascii="Corbel" w:hAnsi="Corbel"/>
                <w:sz w:val="24"/>
                <w:szCs w:val="24"/>
              </w:rPr>
              <w:t>ustalenie wartości zamówienia,</w:t>
            </w:r>
            <w:r w:rsidR="006B048B">
              <w:rPr>
                <w:rFonts w:ascii="Corbel" w:hAnsi="Corbel"/>
                <w:sz w:val="24"/>
                <w:szCs w:val="24"/>
              </w:rPr>
              <w:t xml:space="preserve"> powołanie komisji przetargowej.</w:t>
            </w:r>
          </w:p>
        </w:tc>
      </w:tr>
      <w:tr w:rsidR="00567F80" w:rsidRPr="006B048B" w:rsidTr="00C95E04">
        <w:tc>
          <w:tcPr>
            <w:tcW w:w="9639" w:type="dxa"/>
          </w:tcPr>
          <w:p w:rsidR="00567F80" w:rsidRPr="006B048B" w:rsidRDefault="00567F80" w:rsidP="006B04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Specyfikacja istotnych warunków zamówienia – praktyczne</w:t>
            </w:r>
            <w:r w:rsidR="0092174C" w:rsidRPr="006B048B">
              <w:rPr>
                <w:rFonts w:ascii="Corbel" w:hAnsi="Corbel"/>
                <w:sz w:val="24"/>
                <w:szCs w:val="24"/>
              </w:rPr>
              <w:t xml:space="preserve"> pr</w:t>
            </w:r>
            <w:r w:rsidR="006B048B">
              <w:rPr>
                <w:rFonts w:ascii="Corbel" w:hAnsi="Corbel"/>
                <w:sz w:val="24"/>
                <w:szCs w:val="24"/>
              </w:rPr>
              <w:t>zykłady przygotowania SIWZ.</w:t>
            </w:r>
          </w:p>
        </w:tc>
      </w:tr>
      <w:tr w:rsidR="00567F80" w:rsidRPr="006B048B" w:rsidTr="00C95E04">
        <w:tc>
          <w:tcPr>
            <w:tcW w:w="9639" w:type="dxa"/>
          </w:tcPr>
          <w:p w:rsidR="00567F80" w:rsidRPr="006B048B" w:rsidRDefault="0092174C" w:rsidP="006B04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 xml:space="preserve">Wybór najkorzystniejszej oferty – </w:t>
            </w:r>
            <w:r w:rsidR="006B048B">
              <w:rPr>
                <w:rFonts w:ascii="Corbel" w:hAnsi="Corbel"/>
                <w:sz w:val="24"/>
                <w:szCs w:val="24"/>
              </w:rPr>
              <w:t>praktyczne przykłady i zadania.</w:t>
            </w:r>
          </w:p>
        </w:tc>
      </w:tr>
      <w:tr w:rsidR="00567F80" w:rsidRPr="006B048B" w:rsidTr="00C95E04">
        <w:tc>
          <w:tcPr>
            <w:tcW w:w="9639" w:type="dxa"/>
          </w:tcPr>
          <w:p w:rsidR="00567F80" w:rsidRPr="006B048B" w:rsidRDefault="0092174C" w:rsidP="006B04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 xml:space="preserve">Umowa o zamówienia publiczne – analiza wzorów </w:t>
            </w:r>
            <w:r w:rsidR="00593828" w:rsidRPr="006B048B">
              <w:rPr>
                <w:rFonts w:ascii="Corbel" w:hAnsi="Corbel"/>
                <w:sz w:val="24"/>
                <w:szCs w:val="24"/>
              </w:rPr>
              <w:t xml:space="preserve">i warunków </w:t>
            </w:r>
            <w:r w:rsidR="006B048B">
              <w:rPr>
                <w:rFonts w:ascii="Corbel" w:hAnsi="Corbel"/>
                <w:sz w:val="24"/>
                <w:szCs w:val="24"/>
              </w:rPr>
              <w:t>umów.</w:t>
            </w:r>
          </w:p>
        </w:tc>
      </w:tr>
      <w:tr w:rsidR="00567F80" w:rsidRPr="006B048B" w:rsidTr="00C95E04">
        <w:tc>
          <w:tcPr>
            <w:tcW w:w="9639" w:type="dxa"/>
          </w:tcPr>
          <w:p w:rsidR="00A7394A" w:rsidRPr="006B048B" w:rsidRDefault="00A0795C" w:rsidP="006B04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Zabezpieczenia w zamówieniach publicznych: wadium, zabezpieczenie należytego wykonania umowy, zaliczki</w:t>
            </w:r>
            <w:r w:rsidR="006B048B">
              <w:rPr>
                <w:rFonts w:ascii="Corbel" w:hAnsi="Corbel"/>
                <w:sz w:val="24"/>
                <w:szCs w:val="24"/>
              </w:rPr>
              <w:t xml:space="preserve"> na poczet wykonania zamówienia.</w:t>
            </w:r>
          </w:p>
        </w:tc>
      </w:tr>
      <w:tr w:rsidR="00A7394A" w:rsidRPr="006B048B" w:rsidTr="00C95E04">
        <w:tc>
          <w:tcPr>
            <w:tcW w:w="9639" w:type="dxa"/>
          </w:tcPr>
          <w:p w:rsidR="00A7394A" w:rsidRPr="006B048B" w:rsidRDefault="00A7394A" w:rsidP="006B04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Zamówienia publiczne w procesie realizacji projektów w</w:t>
            </w:r>
            <w:r w:rsidR="006B048B">
              <w:rPr>
                <w:rFonts w:ascii="Corbel" w:hAnsi="Corbel"/>
                <w:sz w:val="24"/>
                <w:szCs w:val="24"/>
              </w:rPr>
              <w:t>spółfinansowanych ze środków UE.</w:t>
            </w:r>
          </w:p>
        </w:tc>
      </w:tr>
      <w:tr w:rsidR="00A7394A" w:rsidRPr="006B048B" w:rsidTr="00C95E04">
        <w:tc>
          <w:tcPr>
            <w:tcW w:w="9639" w:type="dxa"/>
          </w:tcPr>
          <w:p w:rsidR="00A7394A" w:rsidRPr="006B048B" w:rsidRDefault="00A7394A" w:rsidP="006B04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lastRenderedPageBreak/>
              <w:t>Specyfika zamówień publicznych w projektach realizowanych w ramach par</w:t>
            </w:r>
            <w:r w:rsidR="006B048B">
              <w:rPr>
                <w:rFonts w:ascii="Corbel" w:hAnsi="Corbel"/>
                <w:sz w:val="24"/>
                <w:szCs w:val="24"/>
              </w:rPr>
              <w:t>tnerstwa publiczno-prywatnego.</w:t>
            </w:r>
          </w:p>
        </w:tc>
      </w:tr>
      <w:tr w:rsidR="00A0795C" w:rsidRPr="006B048B" w:rsidTr="00C95E04">
        <w:tc>
          <w:tcPr>
            <w:tcW w:w="9639" w:type="dxa"/>
          </w:tcPr>
          <w:p w:rsidR="00A0795C" w:rsidRPr="006B048B" w:rsidRDefault="006B048B" w:rsidP="006B04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Unieważnienie postępowania: </w:t>
            </w:r>
            <w:r w:rsidR="00A0795C" w:rsidRPr="006B048B">
              <w:rPr>
                <w:rFonts w:ascii="Corbel" w:hAnsi="Corbel"/>
                <w:sz w:val="24"/>
                <w:szCs w:val="24"/>
              </w:rPr>
              <w:t>przesł</w:t>
            </w:r>
            <w:r>
              <w:rPr>
                <w:rFonts w:ascii="Corbel" w:hAnsi="Corbel"/>
                <w:sz w:val="24"/>
                <w:szCs w:val="24"/>
              </w:rPr>
              <w:t>anki, roszczenia odszkodowawcze.</w:t>
            </w:r>
          </w:p>
        </w:tc>
      </w:tr>
      <w:tr w:rsidR="00A0795C" w:rsidRPr="006B048B" w:rsidTr="00C95E04">
        <w:tc>
          <w:tcPr>
            <w:tcW w:w="9639" w:type="dxa"/>
          </w:tcPr>
          <w:p w:rsidR="00A0795C" w:rsidRPr="006B048B" w:rsidRDefault="00A0795C" w:rsidP="006B04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Środki ochrony prawnej – z</w:t>
            </w:r>
            <w:r w:rsidR="006B048B">
              <w:rPr>
                <w:rFonts w:ascii="Corbel" w:hAnsi="Corbel"/>
                <w:sz w:val="24"/>
                <w:szCs w:val="24"/>
              </w:rPr>
              <w:t>asady postępowania odwoławczego.</w:t>
            </w:r>
          </w:p>
        </w:tc>
      </w:tr>
      <w:tr w:rsidR="00567F80" w:rsidRPr="006B048B" w:rsidTr="00C95E04">
        <w:tc>
          <w:tcPr>
            <w:tcW w:w="9639" w:type="dxa"/>
          </w:tcPr>
          <w:p w:rsidR="00567F80" w:rsidRPr="006B048B" w:rsidRDefault="00A0795C" w:rsidP="006B04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Zasady odpowiedzialnośc</w:t>
            </w:r>
            <w:r w:rsidR="006B048B">
              <w:rPr>
                <w:rFonts w:ascii="Corbel" w:hAnsi="Corbel"/>
                <w:sz w:val="24"/>
                <w:szCs w:val="24"/>
              </w:rPr>
              <w:t>i w zamówieniach publicznych.</w:t>
            </w:r>
          </w:p>
        </w:tc>
      </w:tr>
      <w:tr w:rsidR="00A0795C" w:rsidRPr="006B048B" w:rsidTr="00C95E04">
        <w:tc>
          <w:tcPr>
            <w:tcW w:w="9639" w:type="dxa"/>
          </w:tcPr>
          <w:p w:rsidR="00A0795C" w:rsidRPr="006B048B" w:rsidRDefault="00A0795C" w:rsidP="006B04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Kontrola post</w:t>
            </w:r>
            <w:r w:rsidR="006B048B">
              <w:rPr>
                <w:rFonts w:ascii="Corbel" w:hAnsi="Corbel"/>
                <w:sz w:val="24"/>
                <w:szCs w:val="24"/>
              </w:rPr>
              <w:t>ę</w:t>
            </w:r>
            <w:r w:rsidRPr="006B048B">
              <w:rPr>
                <w:rFonts w:ascii="Corbel" w:hAnsi="Corbel"/>
                <w:sz w:val="24"/>
                <w:szCs w:val="24"/>
              </w:rPr>
              <w:t>powań o udzielenie zamówienia pub</w:t>
            </w:r>
            <w:r w:rsidR="006B048B">
              <w:rPr>
                <w:rFonts w:ascii="Corbel" w:hAnsi="Corbel"/>
                <w:sz w:val="24"/>
                <w:szCs w:val="24"/>
              </w:rPr>
              <w:t>licznego – Prezes UZP, RIO, NIK.</w:t>
            </w:r>
          </w:p>
        </w:tc>
      </w:tr>
      <w:tr w:rsidR="00A0795C" w:rsidRPr="006B048B" w:rsidTr="00C95E04">
        <w:tc>
          <w:tcPr>
            <w:tcW w:w="9639" w:type="dxa"/>
          </w:tcPr>
          <w:p w:rsidR="00A0795C" w:rsidRPr="006B048B" w:rsidRDefault="00A0795C" w:rsidP="006B04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Występujące nieprawidłowości w procesie udzielania zamówień publicznych: zmowa przetargow</w:t>
            </w:r>
            <w:r w:rsidR="006B048B">
              <w:rPr>
                <w:rFonts w:ascii="Corbel" w:hAnsi="Corbel"/>
                <w:sz w:val="24"/>
                <w:szCs w:val="24"/>
              </w:rPr>
              <w:t>a, korupcja, konflikt interesów.</w:t>
            </w:r>
          </w:p>
        </w:tc>
      </w:tr>
    </w:tbl>
    <w:p w:rsidR="00A7394A" w:rsidRPr="006B048B" w:rsidRDefault="00A7394A" w:rsidP="00567F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567F80" w:rsidRPr="006B048B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B048B">
        <w:rPr>
          <w:rFonts w:ascii="Corbel" w:hAnsi="Corbel"/>
          <w:smallCaps w:val="0"/>
          <w:szCs w:val="24"/>
        </w:rPr>
        <w:t>3.4</w:t>
      </w:r>
      <w:r w:rsidR="006B048B">
        <w:rPr>
          <w:rFonts w:ascii="Corbel" w:hAnsi="Corbel"/>
          <w:smallCaps w:val="0"/>
          <w:szCs w:val="24"/>
        </w:rPr>
        <w:t>.</w:t>
      </w:r>
      <w:r w:rsidRPr="006B048B">
        <w:rPr>
          <w:rFonts w:ascii="Corbel" w:hAnsi="Corbel"/>
          <w:smallCaps w:val="0"/>
          <w:szCs w:val="24"/>
        </w:rPr>
        <w:t xml:space="preserve"> Metody dydaktyczne</w:t>
      </w:r>
      <w:r w:rsidRPr="006B048B">
        <w:rPr>
          <w:rFonts w:ascii="Corbel" w:hAnsi="Corbel"/>
          <w:b w:val="0"/>
          <w:smallCaps w:val="0"/>
          <w:szCs w:val="24"/>
        </w:rPr>
        <w:t xml:space="preserve"> </w:t>
      </w:r>
    </w:p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048B">
        <w:rPr>
          <w:rFonts w:ascii="Corbel" w:hAnsi="Corbel"/>
          <w:b w:val="0"/>
          <w:smallCaps w:val="0"/>
          <w:szCs w:val="24"/>
        </w:rPr>
        <w:t>Ćwiczenia: prezentacje multimedialne, analiza studium przypadku, praca w grupach połączona z dyskusją i analizą tekstów oraz danych empirycznych w zakresie procedur zamówień publicznych</w:t>
      </w:r>
    </w:p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67F80" w:rsidRPr="006B048B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B048B">
        <w:rPr>
          <w:rFonts w:ascii="Corbel" w:hAnsi="Corbel"/>
          <w:smallCaps w:val="0"/>
          <w:szCs w:val="24"/>
        </w:rPr>
        <w:t xml:space="preserve">4. METODY I KRYTERIA OCENY </w:t>
      </w:r>
    </w:p>
    <w:p w:rsidR="00567F80" w:rsidRPr="006B048B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67F80" w:rsidRPr="006B048B" w:rsidRDefault="00567F80" w:rsidP="00567F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B048B">
        <w:rPr>
          <w:rFonts w:ascii="Corbel" w:hAnsi="Corbel"/>
          <w:smallCaps w:val="0"/>
          <w:szCs w:val="24"/>
        </w:rPr>
        <w:t>4.1</w:t>
      </w:r>
      <w:r w:rsidR="006B048B">
        <w:rPr>
          <w:rFonts w:ascii="Corbel" w:hAnsi="Corbel"/>
          <w:smallCaps w:val="0"/>
          <w:szCs w:val="24"/>
        </w:rPr>
        <w:t>.</w:t>
      </w:r>
      <w:r w:rsidRPr="006B048B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EC3210" w:rsidRPr="006B048B" w:rsidTr="00C95E04">
        <w:tc>
          <w:tcPr>
            <w:tcW w:w="2410" w:type="dxa"/>
            <w:vAlign w:val="center"/>
          </w:tcPr>
          <w:p w:rsidR="00EC3210" w:rsidRPr="006B048B" w:rsidRDefault="00EC321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EC3210" w:rsidRPr="009C54AE" w:rsidRDefault="00EC3210" w:rsidP="00E163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EC3210" w:rsidRPr="009C54AE" w:rsidRDefault="00EC3210" w:rsidP="00E163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C3210" w:rsidRPr="009C54AE" w:rsidRDefault="00EC3210" w:rsidP="00E163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C3210" w:rsidRPr="009C54AE" w:rsidRDefault="00EC3210" w:rsidP="00E163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2F4F" w:rsidRPr="006B048B" w:rsidTr="00C95E04">
        <w:tc>
          <w:tcPr>
            <w:tcW w:w="2410" w:type="dxa"/>
          </w:tcPr>
          <w:p w:rsidR="00102F4F" w:rsidRPr="006B048B" w:rsidRDefault="00102F4F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:rsidR="00102F4F" w:rsidRPr="006B048B" w:rsidRDefault="00102F4F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</w:t>
            </w:r>
          </w:p>
        </w:tc>
        <w:tc>
          <w:tcPr>
            <w:tcW w:w="2126" w:type="dxa"/>
          </w:tcPr>
          <w:p w:rsidR="00102F4F" w:rsidRPr="006B048B" w:rsidRDefault="00102F4F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02F4F" w:rsidRPr="006B048B" w:rsidTr="00C95E04">
        <w:tc>
          <w:tcPr>
            <w:tcW w:w="2410" w:type="dxa"/>
          </w:tcPr>
          <w:p w:rsidR="00102F4F" w:rsidRPr="006B048B" w:rsidRDefault="00102F4F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102F4F" w:rsidRPr="006B048B" w:rsidRDefault="00102F4F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</w:t>
            </w:r>
          </w:p>
        </w:tc>
        <w:tc>
          <w:tcPr>
            <w:tcW w:w="2126" w:type="dxa"/>
          </w:tcPr>
          <w:p w:rsidR="00102F4F" w:rsidRPr="006B048B" w:rsidRDefault="00102F4F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02F4F" w:rsidRPr="006B048B" w:rsidTr="00C95E04">
        <w:tc>
          <w:tcPr>
            <w:tcW w:w="2410" w:type="dxa"/>
          </w:tcPr>
          <w:p w:rsidR="00102F4F" w:rsidRPr="006B048B" w:rsidRDefault="00102F4F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B048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:rsidR="00102F4F" w:rsidRPr="006B048B" w:rsidRDefault="00102F4F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studium przypadku </w:t>
            </w:r>
          </w:p>
        </w:tc>
        <w:tc>
          <w:tcPr>
            <w:tcW w:w="2126" w:type="dxa"/>
          </w:tcPr>
          <w:p w:rsidR="00102F4F" w:rsidRPr="006B048B" w:rsidRDefault="00102F4F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02F4F" w:rsidRPr="006B048B" w:rsidTr="00C95E04">
        <w:tc>
          <w:tcPr>
            <w:tcW w:w="2410" w:type="dxa"/>
          </w:tcPr>
          <w:p w:rsidR="00102F4F" w:rsidRPr="006B048B" w:rsidRDefault="00102F4F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B048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:rsidR="00102F4F" w:rsidRPr="006B048B" w:rsidRDefault="00102F4F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studium przypadku </w:t>
            </w:r>
          </w:p>
        </w:tc>
        <w:tc>
          <w:tcPr>
            <w:tcW w:w="2126" w:type="dxa"/>
          </w:tcPr>
          <w:p w:rsidR="00102F4F" w:rsidRPr="006B048B" w:rsidRDefault="00102F4F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02F4F" w:rsidRPr="006B048B" w:rsidTr="00C95E04">
        <w:tc>
          <w:tcPr>
            <w:tcW w:w="2410" w:type="dxa"/>
          </w:tcPr>
          <w:p w:rsidR="00102F4F" w:rsidRPr="006B048B" w:rsidRDefault="00102F4F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B048B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103" w:type="dxa"/>
          </w:tcPr>
          <w:p w:rsidR="00102F4F" w:rsidRPr="006B048B" w:rsidRDefault="00102F4F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studium przypadku i obserwacja postawy oraz ocena prezentowanego stanowiska</w:t>
            </w:r>
          </w:p>
        </w:tc>
        <w:tc>
          <w:tcPr>
            <w:tcW w:w="2126" w:type="dxa"/>
          </w:tcPr>
          <w:p w:rsidR="00102F4F" w:rsidRPr="006B048B" w:rsidRDefault="00102F4F" w:rsidP="006B0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67F80" w:rsidRPr="006B048B" w:rsidRDefault="00567F80" w:rsidP="00567F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B048B">
        <w:rPr>
          <w:rFonts w:ascii="Corbel" w:hAnsi="Corbel"/>
          <w:smallCaps w:val="0"/>
          <w:szCs w:val="24"/>
        </w:rPr>
        <w:t>4.2</w:t>
      </w:r>
      <w:r w:rsidR="00EC3210">
        <w:rPr>
          <w:rFonts w:ascii="Corbel" w:hAnsi="Corbel"/>
          <w:smallCaps w:val="0"/>
          <w:szCs w:val="24"/>
        </w:rPr>
        <w:t>.</w:t>
      </w:r>
      <w:r w:rsidRPr="006B048B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:rsidR="00567F80" w:rsidRPr="006B048B" w:rsidRDefault="00567F80" w:rsidP="00567F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6B048B" w:rsidTr="00C95E04">
        <w:tc>
          <w:tcPr>
            <w:tcW w:w="9670" w:type="dxa"/>
          </w:tcPr>
          <w:p w:rsidR="00567F80" w:rsidRPr="006B048B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Zaliczenie na podstawie pozytywnej oceny przygotowanego i zaprezentowanego referatu oraz analizy studium przypadku, a także aktywności w pracy zespołowej podczas ćwiczeń.</w:t>
            </w:r>
          </w:p>
        </w:tc>
      </w:tr>
    </w:tbl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67F80" w:rsidRPr="006B048B" w:rsidRDefault="00567F80" w:rsidP="00567F8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B048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EC3210" w:rsidRPr="006B048B" w:rsidTr="00EC3210">
        <w:tc>
          <w:tcPr>
            <w:tcW w:w="4820" w:type="dxa"/>
            <w:vAlign w:val="center"/>
          </w:tcPr>
          <w:p w:rsidR="00EC3210" w:rsidRPr="009C54AE" w:rsidRDefault="00EC3210" w:rsidP="00E163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819" w:type="dxa"/>
            <w:vAlign w:val="center"/>
          </w:tcPr>
          <w:p w:rsidR="00EC3210" w:rsidRPr="009C54AE" w:rsidRDefault="00EC3210" w:rsidP="00E163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67F80" w:rsidRPr="006B048B" w:rsidTr="00EC3210">
        <w:tc>
          <w:tcPr>
            <w:tcW w:w="4820" w:type="dxa"/>
          </w:tcPr>
          <w:p w:rsidR="00567F80" w:rsidRPr="006B048B" w:rsidRDefault="00EC3210" w:rsidP="00EC321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9C54AE">
              <w:rPr>
                <w:rFonts w:ascii="Corbel" w:hAnsi="Corbel"/>
                <w:sz w:val="24"/>
                <w:szCs w:val="24"/>
              </w:rPr>
              <w:t>planu studiów</w:t>
            </w:r>
          </w:p>
        </w:tc>
        <w:tc>
          <w:tcPr>
            <w:tcW w:w="4819" w:type="dxa"/>
          </w:tcPr>
          <w:p w:rsidR="00567F80" w:rsidRPr="00EC3210" w:rsidRDefault="000873DA" w:rsidP="00EC321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EC3210" w:rsidRPr="006B048B" w:rsidTr="00EC3210">
        <w:tc>
          <w:tcPr>
            <w:tcW w:w="4820" w:type="dxa"/>
          </w:tcPr>
          <w:p w:rsidR="00EC3210" w:rsidRPr="009C54AE" w:rsidRDefault="00EC3210" w:rsidP="00E163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EC3210" w:rsidRPr="009C54AE" w:rsidRDefault="00EC3210" w:rsidP="00E163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819" w:type="dxa"/>
          </w:tcPr>
          <w:p w:rsidR="00EC3210" w:rsidRPr="00EC3210" w:rsidRDefault="00EC3210" w:rsidP="00EC321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321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C3210" w:rsidRPr="006B048B" w:rsidTr="00EC3210">
        <w:tc>
          <w:tcPr>
            <w:tcW w:w="4820" w:type="dxa"/>
          </w:tcPr>
          <w:p w:rsidR="00EC3210" w:rsidRPr="009C54AE" w:rsidRDefault="00EC3210" w:rsidP="00E163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819" w:type="dxa"/>
          </w:tcPr>
          <w:p w:rsidR="00EC3210" w:rsidRPr="00EC3210" w:rsidRDefault="000873DA" w:rsidP="00EC321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  <w:bookmarkStart w:id="0" w:name="_GoBack"/>
            <w:bookmarkEnd w:id="0"/>
          </w:p>
        </w:tc>
      </w:tr>
      <w:tr w:rsidR="00567F80" w:rsidRPr="006B048B" w:rsidTr="00EC3210">
        <w:tc>
          <w:tcPr>
            <w:tcW w:w="4820" w:type="dxa"/>
          </w:tcPr>
          <w:p w:rsidR="00567F80" w:rsidRPr="006B048B" w:rsidRDefault="00567F80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048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819" w:type="dxa"/>
          </w:tcPr>
          <w:p w:rsidR="00567F80" w:rsidRPr="00EC3210" w:rsidRDefault="00567F80" w:rsidP="00EC321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3210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567F80" w:rsidRPr="006B048B" w:rsidTr="00EC3210">
        <w:tc>
          <w:tcPr>
            <w:tcW w:w="4820" w:type="dxa"/>
          </w:tcPr>
          <w:p w:rsidR="00567F80" w:rsidRPr="006B048B" w:rsidRDefault="00567F80" w:rsidP="00EC3210">
            <w:pPr>
              <w:pStyle w:val="Akapitzlist"/>
              <w:spacing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B048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819" w:type="dxa"/>
          </w:tcPr>
          <w:p w:rsidR="00567F80" w:rsidRPr="00EC3210" w:rsidRDefault="00567F80" w:rsidP="00EC321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321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567F80" w:rsidRPr="006B048B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B048B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048B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567F80" w:rsidRPr="006B048B" w:rsidRDefault="00567F80" w:rsidP="00567F8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67F80" w:rsidRPr="006B048B" w:rsidTr="00C95E04">
        <w:trPr>
          <w:trHeight w:val="397"/>
        </w:trPr>
        <w:tc>
          <w:tcPr>
            <w:tcW w:w="3544" w:type="dxa"/>
          </w:tcPr>
          <w:p w:rsidR="00567F80" w:rsidRPr="006B048B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67F80" w:rsidRPr="006B048B" w:rsidRDefault="00EC3210" w:rsidP="00EF2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67F80" w:rsidRPr="006B048B" w:rsidTr="00C95E04">
        <w:trPr>
          <w:trHeight w:val="397"/>
        </w:trPr>
        <w:tc>
          <w:tcPr>
            <w:tcW w:w="3544" w:type="dxa"/>
          </w:tcPr>
          <w:p w:rsidR="00567F80" w:rsidRPr="006B048B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567F80" w:rsidRPr="006B048B" w:rsidRDefault="00EC3210" w:rsidP="00EF2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567F80" w:rsidRPr="006B048B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7F80" w:rsidRPr="006B048B" w:rsidRDefault="00EF287B" w:rsidP="00567F8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:rsidR="00567F80" w:rsidRPr="006B048B" w:rsidRDefault="00567F80" w:rsidP="00567F8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7F80" w:rsidRPr="006B048B" w:rsidTr="00C95E04">
        <w:trPr>
          <w:trHeight w:val="397"/>
        </w:trPr>
        <w:tc>
          <w:tcPr>
            <w:tcW w:w="7513" w:type="dxa"/>
          </w:tcPr>
          <w:p w:rsidR="00567F80" w:rsidRPr="006B048B" w:rsidRDefault="00567F80" w:rsidP="00E32B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67F80" w:rsidRPr="00EC3210" w:rsidRDefault="00567F80" w:rsidP="00EF287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>Gawrońska</w:t>
            </w:r>
            <w:r w:rsidR="00EC3210"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>-</w:t>
            </w:r>
            <w:r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>Baran</w:t>
            </w:r>
            <w:r w:rsidR="00EC3210"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</w:t>
            </w:r>
            <w:r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proofErr w:type="spellStart"/>
            <w:r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>Hryc</w:t>
            </w:r>
            <w:proofErr w:type="spellEnd"/>
            <w:r w:rsidR="00EC3210"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>-</w:t>
            </w:r>
            <w:r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>Ląd</w:t>
            </w:r>
            <w:r w:rsidR="00EC3210"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</w:t>
            </w:r>
            <w:r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r w:rsidRPr="00EF287B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Prawo zamówień publicznych 2017. Rozporządzenia z komentarzem</w:t>
            </w:r>
            <w:r w:rsid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Wyd. Oficyna Prawa Polskiego, Warszawa 2017</w:t>
            </w:r>
            <w:r w:rsid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:rsidR="00567F80" w:rsidRPr="00EC3210" w:rsidRDefault="00567F80" w:rsidP="00EF287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>Mikulska</w:t>
            </w:r>
            <w:r w:rsid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>-</w:t>
            </w:r>
            <w:proofErr w:type="spellStart"/>
            <w:r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>Nawacka</w:t>
            </w:r>
            <w:proofErr w:type="spellEnd"/>
            <w:r w:rsidR="00EC3210"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M.</w:t>
            </w:r>
            <w:r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>, Gawrońska</w:t>
            </w:r>
            <w:r w:rsid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>-</w:t>
            </w:r>
            <w:r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>Baran</w:t>
            </w:r>
            <w:r w:rsidR="00EC3210"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</w:t>
            </w:r>
            <w:r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r w:rsidRPr="00EF287B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Specyfikacja Istotnych Warunków Zamówienia</w:t>
            </w:r>
            <w:r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>, Wyd. Wiedza i Praktyka, Warszawa 2016</w:t>
            </w:r>
            <w:r w:rsid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:rsidR="00EC3210" w:rsidRPr="00EC3210" w:rsidRDefault="00567F80" w:rsidP="00EF287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EC3210">
              <w:rPr>
                <w:rFonts w:ascii="Corbel" w:hAnsi="Corbel"/>
                <w:b w:val="0"/>
                <w:smallCaps w:val="0"/>
                <w:sz w:val="22"/>
                <w:szCs w:val="24"/>
              </w:rPr>
              <w:t>Gar</w:t>
            </w:r>
            <w:r w:rsidRPr="00EC3210">
              <w:rPr>
                <w:rFonts w:ascii="Corbel" w:hAnsi="Corbel"/>
                <w:b w:val="0"/>
                <w:smallCaps w:val="0"/>
                <w:sz w:val="22"/>
              </w:rPr>
              <w:t>barczuk</w:t>
            </w:r>
            <w:proofErr w:type="spellEnd"/>
            <w:r w:rsidR="00EC3210" w:rsidRPr="00EC3210">
              <w:rPr>
                <w:rFonts w:ascii="Corbel" w:hAnsi="Corbel"/>
                <w:b w:val="0"/>
                <w:smallCaps w:val="0"/>
                <w:sz w:val="22"/>
              </w:rPr>
              <w:t xml:space="preserve"> E.</w:t>
            </w:r>
            <w:r w:rsidRPr="00EC3210">
              <w:rPr>
                <w:rFonts w:ascii="Corbel" w:hAnsi="Corbel"/>
                <w:b w:val="0"/>
                <w:smallCaps w:val="0"/>
                <w:sz w:val="22"/>
              </w:rPr>
              <w:t>, Stompel</w:t>
            </w:r>
            <w:r w:rsidR="00EC3210" w:rsidRPr="00EC3210">
              <w:rPr>
                <w:rFonts w:ascii="Corbel" w:hAnsi="Corbel"/>
                <w:b w:val="0"/>
                <w:smallCaps w:val="0"/>
                <w:sz w:val="22"/>
              </w:rPr>
              <w:t xml:space="preserve"> M.</w:t>
            </w:r>
            <w:r w:rsidRPr="00EC3210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EF287B">
              <w:rPr>
                <w:rFonts w:ascii="Corbel" w:hAnsi="Corbel"/>
                <w:b w:val="0"/>
                <w:i/>
                <w:smallCaps w:val="0"/>
                <w:sz w:val="22"/>
              </w:rPr>
              <w:t>Zamówienia publiczne – nowe zasady</w:t>
            </w:r>
            <w:r w:rsidRPr="00EC3210">
              <w:rPr>
                <w:rFonts w:ascii="Corbel" w:hAnsi="Corbel"/>
                <w:b w:val="0"/>
                <w:smallCaps w:val="0"/>
                <w:sz w:val="22"/>
              </w:rPr>
              <w:t>, Wyd. Wolters Kluwer, Warszawa 2017.</w:t>
            </w:r>
          </w:p>
        </w:tc>
      </w:tr>
      <w:tr w:rsidR="00567F80" w:rsidRPr="006B048B" w:rsidTr="00C95E04">
        <w:trPr>
          <w:trHeight w:val="397"/>
        </w:trPr>
        <w:tc>
          <w:tcPr>
            <w:tcW w:w="7513" w:type="dxa"/>
          </w:tcPr>
          <w:p w:rsidR="00567F80" w:rsidRPr="006B048B" w:rsidRDefault="00567F80" w:rsidP="00E32B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048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32B18" w:rsidRPr="00E32B18" w:rsidRDefault="00567F80" w:rsidP="00EF287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2B18">
              <w:rPr>
                <w:rFonts w:ascii="Corbel" w:hAnsi="Corbel"/>
                <w:b w:val="0"/>
                <w:smallCaps w:val="0"/>
                <w:sz w:val="22"/>
                <w:szCs w:val="24"/>
              </w:rPr>
              <w:t>Piróg</w:t>
            </w:r>
            <w:r w:rsidR="00EC3210" w:rsidRPr="00E32B18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J.</w:t>
            </w:r>
            <w:r w:rsidRPr="00E32B18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r w:rsidRPr="00EF287B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Oświadczenia i dokumenty w zamówieniach publicznych</w:t>
            </w:r>
            <w:r w:rsidRPr="00E32B18">
              <w:rPr>
                <w:rFonts w:ascii="Corbel" w:hAnsi="Corbel"/>
                <w:b w:val="0"/>
                <w:smallCaps w:val="0"/>
                <w:sz w:val="22"/>
                <w:szCs w:val="24"/>
              </w:rPr>
              <w:t>, Wyd. PRESSCOM, Warszawa 2013</w:t>
            </w:r>
            <w:r w:rsidR="00EC3210" w:rsidRPr="00E32B18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</w:tr>
    </w:tbl>
    <w:p w:rsidR="00567F80" w:rsidRPr="006B048B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7F80" w:rsidRPr="006B048B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B048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67F80" w:rsidRPr="006B048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7DCE"/>
    <w:multiLevelType w:val="hybridMultilevel"/>
    <w:tmpl w:val="4AE4A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56784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1D2BFE"/>
    <w:multiLevelType w:val="hybridMultilevel"/>
    <w:tmpl w:val="BD7E0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QwMzAwMTIxNLYAIiUdpeDU4uLM/DyQAuNaALHdtpQsAAAA"/>
  </w:docVars>
  <w:rsids>
    <w:rsidRoot w:val="00567F80"/>
    <w:rsid w:val="000873DA"/>
    <w:rsid w:val="00090298"/>
    <w:rsid w:val="000C04DA"/>
    <w:rsid w:val="00102F4F"/>
    <w:rsid w:val="00132F6C"/>
    <w:rsid w:val="001A39C0"/>
    <w:rsid w:val="001D716A"/>
    <w:rsid w:val="001E6160"/>
    <w:rsid w:val="0020307A"/>
    <w:rsid w:val="004A1D02"/>
    <w:rsid w:val="00554750"/>
    <w:rsid w:val="00567F80"/>
    <w:rsid w:val="00591553"/>
    <w:rsid w:val="00593828"/>
    <w:rsid w:val="006B048B"/>
    <w:rsid w:val="006B6159"/>
    <w:rsid w:val="00840695"/>
    <w:rsid w:val="008D6227"/>
    <w:rsid w:val="0092174C"/>
    <w:rsid w:val="00964AF9"/>
    <w:rsid w:val="009C46C1"/>
    <w:rsid w:val="00A0795C"/>
    <w:rsid w:val="00A7394A"/>
    <w:rsid w:val="00BD39B2"/>
    <w:rsid w:val="00DB54C4"/>
    <w:rsid w:val="00E32B18"/>
    <w:rsid w:val="00EC3210"/>
    <w:rsid w:val="00E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7F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F80"/>
    <w:pPr>
      <w:ind w:left="720"/>
      <w:contextualSpacing/>
    </w:pPr>
  </w:style>
  <w:style w:type="paragraph" w:customStyle="1" w:styleId="Punktygwne">
    <w:name w:val="Punkty główne"/>
    <w:basedOn w:val="Normalny"/>
    <w:rsid w:val="00567F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7F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7F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7F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7F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F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7F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7F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F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F8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7F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F80"/>
    <w:pPr>
      <w:ind w:left="720"/>
      <w:contextualSpacing/>
    </w:pPr>
  </w:style>
  <w:style w:type="paragraph" w:customStyle="1" w:styleId="Punktygwne">
    <w:name w:val="Punkty główne"/>
    <w:basedOn w:val="Normalny"/>
    <w:rsid w:val="00567F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7F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7F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7F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7F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F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7F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7F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F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F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3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884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Samsung UR</cp:lastModifiedBy>
  <cp:revision>10</cp:revision>
  <cp:lastPrinted>2017-05-08T10:33:00Z</cp:lastPrinted>
  <dcterms:created xsi:type="dcterms:W3CDTF">2017-05-08T10:35:00Z</dcterms:created>
  <dcterms:modified xsi:type="dcterms:W3CDTF">2017-10-16T20:12:00Z</dcterms:modified>
</cp:coreProperties>
</file>